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FE" w:rsidRPr="00B7183B" w:rsidRDefault="004A29FE" w:rsidP="004A29FE">
      <w:pPr>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B7183B" w:rsidTr="008E12B2">
        <w:trPr>
          <w:trHeight w:val="413"/>
        </w:trPr>
        <w:tc>
          <w:tcPr>
            <w:tcW w:w="9498" w:type="dxa"/>
            <w:gridSpan w:val="3"/>
          </w:tcPr>
          <w:p w:rsidR="004A29FE" w:rsidRPr="00B7183B" w:rsidRDefault="004A29FE" w:rsidP="008E12B2">
            <w:pPr>
              <w:tabs>
                <w:tab w:val="left" w:pos="1418"/>
              </w:tabs>
              <w:jc w:val="both"/>
              <w:rPr>
                <w:rFonts w:ascii="Lato" w:hAnsi="Lato" w:cs="Arial"/>
                <w:sz w:val="22"/>
                <w:szCs w:val="22"/>
                <w:lang w:eastAsia="en-GB"/>
              </w:rPr>
            </w:pPr>
            <w:r w:rsidRPr="00B7183B">
              <w:rPr>
                <w:rFonts w:ascii="Lato" w:hAnsi="Lato" w:cs="Arial"/>
                <w:b/>
                <w:sz w:val="22"/>
                <w:szCs w:val="22"/>
              </w:rPr>
              <w:t xml:space="preserve">TITLE: </w:t>
            </w:r>
            <w:r w:rsidR="00890B43">
              <w:rPr>
                <w:rFonts w:ascii="Lato" w:hAnsi="Lato" w:cs="Arial"/>
                <w:sz w:val="22"/>
                <w:szCs w:val="22"/>
                <w:lang w:eastAsia="en-GB"/>
              </w:rPr>
              <w:t xml:space="preserve">Community Outreach Nutrition Supervisor </w:t>
            </w:r>
          </w:p>
        </w:tc>
      </w:tr>
      <w:tr w:rsidR="004A29FE" w:rsidRPr="00B7183B" w:rsidTr="00890B43">
        <w:trPr>
          <w:trHeight w:val="278"/>
        </w:trPr>
        <w:tc>
          <w:tcPr>
            <w:tcW w:w="4423" w:type="dxa"/>
            <w:tcBorders>
              <w:bottom w:val="single" w:sz="4" w:space="0" w:color="auto"/>
            </w:tcBorders>
          </w:tcPr>
          <w:p w:rsidR="004A29FE" w:rsidRPr="00B7183B" w:rsidRDefault="004A29FE" w:rsidP="008E12B2">
            <w:pPr>
              <w:tabs>
                <w:tab w:val="left" w:pos="1418"/>
              </w:tabs>
              <w:rPr>
                <w:rFonts w:ascii="Lato" w:hAnsi="Lato" w:cs="Arial"/>
                <w:sz w:val="22"/>
                <w:szCs w:val="22"/>
              </w:rPr>
            </w:pPr>
            <w:r w:rsidRPr="00B7183B">
              <w:rPr>
                <w:rFonts w:ascii="Lato" w:hAnsi="Lato" w:cs="Arial"/>
                <w:b/>
                <w:sz w:val="22"/>
                <w:szCs w:val="22"/>
              </w:rPr>
              <w:t xml:space="preserve">TEAM/PROGRAMME: </w:t>
            </w:r>
            <w:r w:rsidR="00D54C23" w:rsidRPr="00B7183B">
              <w:rPr>
                <w:rFonts w:ascii="Lato" w:hAnsi="Lato" w:cs="Arial"/>
                <w:sz w:val="22"/>
                <w:szCs w:val="22"/>
              </w:rPr>
              <w:t xml:space="preserve">Nutrition </w:t>
            </w:r>
          </w:p>
          <w:p w:rsidR="00B43732" w:rsidRPr="00B7183B" w:rsidRDefault="00B43732" w:rsidP="008E12B2">
            <w:pPr>
              <w:tabs>
                <w:tab w:val="left" w:pos="1418"/>
              </w:tabs>
              <w:rPr>
                <w:rFonts w:ascii="Lato" w:hAnsi="Lato" w:cs="Arial"/>
                <w:sz w:val="22"/>
                <w:szCs w:val="22"/>
              </w:rPr>
            </w:pPr>
          </w:p>
        </w:tc>
        <w:tc>
          <w:tcPr>
            <w:tcW w:w="5075" w:type="dxa"/>
            <w:gridSpan w:val="2"/>
            <w:tcBorders>
              <w:bottom w:val="single" w:sz="4" w:space="0" w:color="auto"/>
            </w:tcBorders>
          </w:tcPr>
          <w:p w:rsidR="006454AA" w:rsidRPr="00890B43" w:rsidRDefault="004A29FE" w:rsidP="004C4D9E">
            <w:pPr>
              <w:tabs>
                <w:tab w:val="left" w:pos="1693"/>
              </w:tabs>
              <w:jc w:val="both"/>
              <w:rPr>
                <w:rFonts w:ascii="Lato" w:hAnsi="Lato" w:cs="Arial"/>
                <w:sz w:val="22"/>
                <w:szCs w:val="22"/>
              </w:rPr>
            </w:pPr>
            <w:r w:rsidRPr="00B7183B">
              <w:rPr>
                <w:rFonts w:ascii="Lato" w:hAnsi="Lato" w:cs="Arial"/>
                <w:b/>
                <w:sz w:val="22"/>
                <w:szCs w:val="22"/>
              </w:rPr>
              <w:t xml:space="preserve">LOCATION: </w:t>
            </w:r>
            <w:r w:rsidR="006454AA" w:rsidRPr="006454AA">
              <w:rPr>
                <w:rFonts w:ascii="Lato" w:hAnsi="Lato" w:cs="Arial"/>
                <w:sz w:val="22"/>
                <w:szCs w:val="22"/>
              </w:rPr>
              <w:t xml:space="preserve">Abyei </w:t>
            </w:r>
          </w:p>
        </w:tc>
      </w:tr>
      <w:tr w:rsidR="004A29FE" w:rsidRPr="00B7183B" w:rsidTr="008E12B2">
        <w:trPr>
          <w:trHeight w:val="425"/>
        </w:trPr>
        <w:tc>
          <w:tcPr>
            <w:tcW w:w="4423" w:type="dxa"/>
            <w:tcBorders>
              <w:bottom w:val="single" w:sz="4" w:space="0" w:color="auto"/>
            </w:tcBorders>
          </w:tcPr>
          <w:p w:rsidR="004A29FE" w:rsidRPr="00B7183B" w:rsidRDefault="004A29FE" w:rsidP="008E12B2">
            <w:pPr>
              <w:tabs>
                <w:tab w:val="left" w:pos="1134"/>
              </w:tabs>
              <w:jc w:val="both"/>
              <w:rPr>
                <w:rFonts w:ascii="Lato" w:hAnsi="Lato" w:cs="Arial"/>
                <w:sz w:val="22"/>
                <w:szCs w:val="22"/>
              </w:rPr>
            </w:pPr>
            <w:r w:rsidRPr="00B7183B">
              <w:rPr>
                <w:rFonts w:ascii="Lato" w:hAnsi="Lato" w:cs="Arial"/>
                <w:b/>
                <w:sz w:val="22"/>
                <w:szCs w:val="22"/>
              </w:rPr>
              <w:t>GRADE</w:t>
            </w:r>
            <w:r w:rsidRPr="00B7183B">
              <w:rPr>
                <w:rFonts w:ascii="Lato" w:hAnsi="Lato" w:cs="Arial"/>
                <w:sz w:val="22"/>
                <w:szCs w:val="22"/>
              </w:rPr>
              <w:t xml:space="preserve">: </w:t>
            </w:r>
            <w:r w:rsidR="00890B43">
              <w:rPr>
                <w:rFonts w:ascii="Lato" w:hAnsi="Lato" w:cs="Arial"/>
                <w:sz w:val="22"/>
                <w:szCs w:val="22"/>
              </w:rPr>
              <w:t>5</w:t>
            </w:r>
          </w:p>
        </w:tc>
        <w:tc>
          <w:tcPr>
            <w:tcW w:w="5075" w:type="dxa"/>
            <w:gridSpan w:val="2"/>
            <w:tcBorders>
              <w:bottom w:val="single" w:sz="4" w:space="0" w:color="auto"/>
            </w:tcBorders>
          </w:tcPr>
          <w:p w:rsidR="004A29FE" w:rsidRPr="00B7183B" w:rsidRDefault="004A29FE" w:rsidP="008E12B2">
            <w:pPr>
              <w:tabs>
                <w:tab w:val="left" w:pos="984"/>
              </w:tabs>
              <w:jc w:val="both"/>
              <w:rPr>
                <w:rFonts w:ascii="Lato" w:hAnsi="Lato" w:cs="Arial"/>
                <w:sz w:val="22"/>
                <w:szCs w:val="22"/>
              </w:rPr>
            </w:pPr>
            <w:r w:rsidRPr="00B7183B">
              <w:rPr>
                <w:rFonts w:ascii="Lato" w:hAnsi="Lato" w:cs="Arial"/>
                <w:b/>
                <w:sz w:val="22"/>
                <w:szCs w:val="22"/>
              </w:rPr>
              <w:t xml:space="preserve">CONTRACT LENGTH: </w:t>
            </w:r>
            <w:r w:rsidR="00D54C23" w:rsidRPr="00B7183B">
              <w:rPr>
                <w:rFonts w:ascii="Lato" w:hAnsi="Lato" w:cs="Arial"/>
                <w:sz w:val="22"/>
                <w:szCs w:val="22"/>
              </w:rPr>
              <w:t>1</w:t>
            </w:r>
            <w:r w:rsidR="006454AA">
              <w:rPr>
                <w:rFonts w:ascii="Lato" w:hAnsi="Lato" w:cs="Arial"/>
                <w:sz w:val="22"/>
                <w:szCs w:val="22"/>
              </w:rPr>
              <w:t xml:space="preserve">1 </w:t>
            </w:r>
            <w:r w:rsidR="00D54C23" w:rsidRPr="00B7183B">
              <w:rPr>
                <w:rFonts w:ascii="Lato" w:hAnsi="Lato" w:cs="Arial"/>
                <w:sz w:val="22"/>
                <w:szCs w:val="22"/>
              </w:rPr>
              <w:t>months</w:t>
            </w:r>
          </w:p>
          <w:p w:rsidR="004A29FE" w:rsidRPr="00B7183B" w:rsidRDefault="004A29FE" w:rsidP="008E12B2">
            <w:pPr>
              <w:tabs>
                <w:tab w:val="left" w:pos="984"/>
              </w:tabs>
              <w:jc w:val="both"/>
              <w:rPr>
                <w:rFonts w:ascii="Lato" w:hAnsi="Lato" w:cs="Arial"/>
                <w:b/>
                <w:i/>
                <w:color w:val="808080"/>
                <w:sz w:val="22"/>
                <w:szCs w:val="22"/>
              </w:rPr>
            </w:pPr>
            <w:r w:rsidRPr="00B7183B">
              <w:rPr>
                <w:rFonts w:ascii="Lato" w:hAnsi="Lato" w:cs="Arial"/>
                <w:b/>
                <w:sz w:val="22"/>
                <w:szCs w:val="22"/>
              </w:rPr>
              <w:t xml:space="preserve"> </w:t>
            </w:r>
          </w:p>
        </w:tc>
      </w:tr>
      <w:tr w:rsidR="004A29FE" w:rsidRPr="00B7183B" w:rsidTr="008E12B2">
        <w:trPr>
          <w:trHeight w:val="425"/>
        </w:trPr>
        <w:tc>
          <w:tcPr>
            <w:tcW w:w="9498" w:type="dxa"/>
            <w:gridSpan w:val="3"/>
            <w:tcBorders>
              <w:bottom w:val="single" w:sz="4" w:space="0" w:color="auto"/>
            </w:tcBorders>
          </w:tcPr>
          <w:p w:rsidR="004A29FE" w:rsidRPr="00B7183B" w:rsidRDefault="004A29FE" w:rsidP="008E12B2">
            <w:pPr>
              <w:tabs>
                <w:tab w:val="left" w:pos="984"/>
              </w:tabs>
              <w:jc w:val="both"/>
              <w:rPr>
                <w:rFonts w:ascii="Lato" w:hAnsi="Lato" w:cs="Arial"/>
                <w:b/>
                <w:sz w:val="22"/>
                <w:szCs w:val="22"/>
              </w:rPr>
            </w:pPr>
            <w:r w:rsidRPr="00B7183B">
              <w:rPr>
                <w:rFonts w:ascii="Lato" w:hAnsi="Lato" w:cs="Arial"/>
                <w:b/>
                <w:sz w:val="22"/>
                <w:szCs w:val="22"/>
              </w:rPr>
              <w:t xml:space="preserve">CHILD SAFEGUARDING: </w:t>
            </w:r>
          </w:p>
          <w:p w:rsidR="004A29FE" w:rsidRPr="00B7183B" w:rsidRDefault="004A29FE" w:rsidP="008E12B2">
            <w:pPr>
              <w:jc w:val="both"/>
              <w:rPr>
                <w:rFonts w:ascii="Lato" w:hAnsi="Lato" w:cs="Arial"/>
                <w:sz w:val="22"/>
                <w:szCs w:val="22"/>
              </w:rPr>
            </w:pPr>
            <w:r w:rsidRPr="00B7183B">
              <w:rPr>
                <w:rFonts w:ascii="Lato" w:hAnsi="Lato" w:cs="Arial"/>
                <w:sz w:val="22"/>
                <w:szCs w:val="22"/>
                <w:lang w:val="en-US"/>
              </w:rPr>
              <w:t xml:space="preserve">Level 3:  the post holder will have contact with children and/or young people </w:t>
            </w:r>
            <w:r w:rsidRPr="00B7183B">
              <w:rPr>
                <w:rFonts w:ascii="Lato" w:hAnsi="Lato" w:cs="Arial"/>
                <w:i/>
                <w:iCs/>
                <w:sz w:val="22"/>
                <w:szCs w:val="22"/>
                <w:u w:val="single"/>
                <w:lang w:val="en-US"/>
              </w:rPr>
              <w:t>either</w:t>
            </w:r>
            <w:r w:rsidRPr="00B7183B">
              <w:rPr>
                <w:rFonts w:ascii="Lato" w:hAnsi="Lato" w:cs="Arial"/>
                <w:sz w:val="22"/>
                <w:szCs w:val="22"/>
                <w:lang w:val="en-US"/>
              </w:rPr>
              <w:t xml:space="preserve"> frequently </w:t>
            </w:r>
            <w:r w:rsidRPr="00B7183B">
              <w:rPr>
                <w:rFonts w:ascii="Lato" w:hAnsi="Lato" w:cs="Arial"/>
                <w:sz w:val="22"/>
                <w:szCs w:val="22"/>
              </w:rPr>
              <w:t xml:space="preserve">(e.g. once a week or more) </w:t>
            </w:r>
            <w:r w:rsidRPr="00B7183B">
              <w:rPr>
                <w:rFonts w:ascii="Lato" w:hAnsi="Lato" w:cs="Arial"/>
                <w:sz w:val="22"/>
                <w:szCs w:val="22"/>
                <w:u w:val="single"/>
              </w:rPr>
              <w:t>or</w:t>
            </w:r>
            <w:r w:rsidRPr="00B7183B">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B7183B" w:rsidRDefault="004A29FE" w:rsidP="008E12B2">
            <w:pPr>
              <w:tabs>
                <w:tab w:val="left" w:pos="984"/>
              </w:tabs>
              <w:jc w:val="both"/>
              <w:rPr>
                <w:rFonts w:ascii="Lato" w:hAnsi="Lato" w:cs="Arial"/>
                <w:sz w:val="22"/>
                <w:szCs w:val="22"/>
              </w:rPr>
            </w:pPr>
          </w:p>
        </w:tc>
      </w:tr>
      <w:tr w:rsidR="004A29FE" w:rsidRPr="00B7183B" w:rsidTr="008E12B2">
        <w:trPr>
          <w:trHeight w:val="1765"/>
        </w:trPr>
        <w:tc>
          <w:tcPr>
            <w:tcW w:w="9498" w:type="dxa"/>
            <w:gridSpan w:val="3"/>
          </w:tcPr>
          <w:p w:rsidR="004A29FE" w:rsidRPr="00B7183B" w:rsidRDefault="004A29FE" w:rsidP="008E12B2">
            <w:pPr>
              <w:jc w:val="both"/>
              <w:rPr>
                <w:rFonts w:ascii="Lato" w:hAnsi="Lato" w:cs="Arial"/>
                <w:b/>
                <w:sz w:val="22"/>
                <w:szCs w:val="22"/>
              </w:rPr>
            </w:pPr>
            <w:r w:rsidRPr="00B7183B">
              <w:rPr>
                <w:rFonts w:ascii="Lato" w:hAnsi="Lato" w:cs="Arial"/>
                <w:b/>
                <w:sz w:val="22"/>
                <w:szCs w:val="22"/>
              </w:rPr>
              <w:t xml:space="preserve">ROLE PURPOSE: </w:t>
            </w:r>
          </w:p>
          <w:p w:rsidR="004A29FE" w:rsidRPr="00B7183B" w:rsidRDefault="00B43732" w:rsidP="004C4D9E">
            <w:pPr>
              <w:jc w:val="both"/>
              <w:rPr>
                <w:rFonts w:ascii="Lato" w:hAnsi="Lato" w:cs="Arial"/>
                <w:sz w:val="22"/>
                <w:szCs w:val="22"/>
              </w:rPr>
            </w:pPr>
            <w:r w:rsidRPr="00B7183B">
              <w:rPr>
                <w:rFonts w:ascii="Lato" w:hAnsi="Lato" w:cs="Arial"/>
                <w:sz w:val="22"/>
                <w:szCs w:val="22"/>
              </w:rPr>
              <w:t>The nutrition promoters</w:t>
            </w:r>
            <w:r w:rsidR="004C4D9E" w:rsidRPr="00B7183B">
              <w:rPr>
                <w:rFonts w:ascii="Lato" w:hAnsi="Lato" w:cs="Arial"/>
                <w:sz w:val="22"/>
                <w:szCs w:val="22"/>
              </w:rPr>
              <w:t xml:space="preserve"> will work at the PHCC</w:t>
            </w:r>
            <w:r w:rsidRPr="00B7183B">
              <w:rPr>
                <w:rFonts w:ascii="Lato" w:hAnsi="Lato" w:cs="Arial"/>
                <w:sz w:val="22"/>
                <w:szCs w:val="22"/>
              </w:rPr>
              <w:t>/Us</w:t>
            </w:r>
            <w:r w:rsidR="004C4D9E" w:rsidRPr="00B7183B">
              <w:rPr>
                <w:rFonts w:ascii="Lato" w:hAnsi="Lato" w:cs="Arial"/>
                <w:sz w:val="22"/>
                <w:szCs w:val="22"/>
              </w:rPr>
              <w:t xml:space="preserve"> or outreach sites and ensure there is screening and referral of malnourished children. They shall be key in working together with Community Nutrition Volunteers to ensure that key messaging on IYCF/IMSAM are passed to the community and harmful practices avoided.</w:t>
            </w:r>
          </w:p>
        </w:tc>
      </w:tr>
      <w:tr w:rsidR="004A29FE" w:rsidRPr="00B7183B" w:rsidTr="008E12B2">
        <w:trPr>
          <w:trHeight w:val="1275"/>
        </w:trPr>
        <w:tc>
          <w:tcPr>
            <w:tcW w:w="9498" w:type="dxa"/>
            <w:gridSpan w:val="3"/>
          </w:tcPr>
          <w:p w:rsidR="004A29FE" w:rsidRPr="00B7183B" w:rsidRDefault="004A29FE" w:rsidP="008E12B2">
            <w:pPr>
              <w:tabs>
                <w:tab w:val="left" w:pos="2410"/>
              </w:tabs>
              <w:snapToGrid w:val="0"/>
              <w:jc w:val="both"/>
              <w:rPr>
                <w:rFonts w:ascii="Lato" w:hAnsi="Lato" w:cs="Arial"/>
                <w:b/>
                <w:i/>
                <w:color w:val="808080"/>
                <w:sz w:val="22"/>
                <w:szCs w:val="22"/>
              </w:rPr>
            </w:pPr>
            <w:r w:rsidRPr="00B7183B">
              <w:rPr>
                <w:rFonts w:ascii="Lato" w:hAnsi="Lato" w:cs="Arial"/>
                <w:b/>
                <w:sz w:val="22"/>
                <w:szCs w:val="22"/>
              </w:rPr>
              <w:t xml:space="preserve">SCOPE OF ROLE: </w:t>
            </w:r>
          </w:p>
          <w:p w:rsidR="004A29FE" w:rsidRPr="00B7183B" w:rsidRDefault="004A29FE" w:rsidP="008E12B2">
            <w:pPr>
              <w:jc w:val="both"/>
              <w:rPr>
                <w:rFonts w:ascii="Lato" w:hAnsi="Lato" w:cs="Arial"/>
                <w:i/>
                <w:color w:val="808080"/>
                <w:sz w:val="22"/>
                <w:szCs w:val="22"/>
              </w:rPr>
            </w:pPr>
            <w:r w:rsidRPr="00B7183B">
              <w:rPr>
                <w:rFonts w:ascii="Lato" w:hAnsi="Lato" w:cs="Arial"/>
                <w:b/>
                <w:sz w:val="22"/>
                <w:szCs w:val="22"/>
              </w:rPr>
              <w:t xml:space="preserve">Reports to: </w:t>
            </w:r>
            <w:r w:rsidR="00BB61C9" w:rsidRPr="00B7183B">
              <w:rPr>
                <w:rFonts w:ascii="Lato" w:hAnsi="Lato" w:cs="Arial"/>
                <w:sz w:val="22"/>
                <w:szCs w:val="22"/>
              </w:rPr>
              <w:t>Nutrition Officer</w:t>
            </w:r>
          </w:p>
          <w:p w:rsidR="004A29FE" w:rsidRPr="00B7183B" w:rsidRDefault="004A29FE" w:rsidP="008E12B2">
            <w:pPr>
              <w:jc w:val="both"/>
              <w:rPr>
                <w:rFonts w:ascii="Lato" w:hAnsi="Lato" w:cs="Arial"/>
                <w:b/>
                <w:strike/>
                <w:color w:val="808080"/>
                <w:sz w:val="22"/>
                <w:szCs w:val="22"/>
              </w:rPr>
            </w:pPr>
            <w:r w:rsidRPr="00B7183B">
              <w:rPr>
                <w:rFonts w:ascii="Lato" w:hAnsi="Lato" w:cs="Arial"/>
                <w:b/>
                <w:sz w:val="22"/>
                <w:szCs w:val="22"/>
              </w:rPr>
              <w:t xml:space="preserve">Staff reporting to this post: </w:t>
            </w:r>
            <w:r w:rsidR="00890B43">
              <w:rPr>
                <w:rFonts w:ascii="Lato" w:hAnsi="Lato" w:cs="Arial"/>
                <w:sz w:val="22"/>
                <w:szCs w:val="22"/>
              </w:rPr>
              <w:t>CNVs</w:t>
            </w:r>
          </w:p>
          <w:p w:rsidR="00890B43" w:rsidRDefault="00890B43" w:rsidP="008E12B2">
            <w:pPr>
              <w:jc w:val="both"/>
              <w:rPr>
                <w:rFonts w:ascii="Lato" w:hAnsi="Lato" w:cs="Arial"/>
                <w:b/>
                <w:sz w:val="22"/>
                <w:szCs w:val="22"/>
              </w:rPr>
            </w:pPr>
          </w:p>
          <w:p w:rsidR="004A29FE" w:rsidRPr="00B7183B" w:rsidRDefault="004A29FE" w:rsidP="008E12B2">
            <w:pPr>
              <w:jc w:val="both"/>
              <w:rPr>
                <w:rFonts w:ascii="Lato" w:hAnsi="Lato" w:cs="Arial"/>
                <w:sz w:val="22"/>
                <w:szCs w:val="22"/>
              </w:rPr>
            </w:pPr>
            <w:r w:rsidRPr="00B7183B">
              <w:rPr>
                <w:rFonts w:ascii="Lato" w:hAnsi="Lato" w:cs="Arial"/>
                <w:b/>
                <w:sz w:val="22"/>
                <w:szCs w:val="22"/>
              </w:rPr>
              <w:t>Role Dimensions</w:t>
            </w:r>
            <w:r w:rsidRPr="00B7183B">
              <w:rPr>
                <w:rFonts w:ascii="Lato" w:hAnsi="Lato" w:cs="Arial"/>
                <w:sz w:val="22"/>
                <w:szCs w:val="22"/>
              </w:rPr>
              <w:t xml:space="preserve">:  </w:t>
            </w:r>
          </w:p>
          <w:p w:rsidR="004A29FE" w:rsidRPr="00B7183B" w:rsidRDefault="004A29FE" w:rsidP="008E12B2">
            <w:pPr>
              <w:jc w:val="both"/>
              <w:rPr>
                <w:rFonts w:ascii="Lato" w:hAnsi="Lato" w:cs="Arial"/>
                <w:sz w:val="22"/>
                <w:szCs w:val="22"/>
              </w:rPr>
            </w:pPr>
            <w:r w:rsidRPr="00B7183B">
              <w:rPr>
                <w:rFonts w:ascii="Lato" w:hAnsi="Lato" w:cs="Arial"/>
                <w:b/>
                <w:sz w:val="22"/>
                <w:szCs w:val="22"/>
              </w:rPr>
              <w:t xml:space="preserve">About: </w:t>
            </w:r>
            <w:r w:rsidRPr="00B7183B">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B7183B" w:rsidRDefault="004A29FE" w:rsidP="008E12B2">
            <w:pPr>
              <w:jc w:val="both"/>
              <w:rPr>
                <w:rFonts w:ascii="Lato" w:hAnsi="Lato" w:cs="Arial"/>
                <w:sz w:val="22"/>
                <w:szCs w:val="22"/>
              </w:rPr>
            </w:pPr>
          </w:p>
          <w:p w:rsidR="004A29FE" w:rsidRPr="00B7183B" w:rsidRDefault="004A29FE" w:rsidP="008E12B2">
            <w:pPr>
              <w:jc w:val="both"/>
              <w:rPr>
                <w:rFonts w:ascii="Lato" w:hAnsi="Lato" w:cs="Arial"/>
                <w:b/>
                <w:sz w:val="22"/>
                <w:szCs w:val="22"/>
              </w:rPr>
            </w:pPr>
            <w:r w:rsidRPr="00B7183B">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B7183B" w:rsidRDefault="004A29FE" w:rsidP="008E12B2">
            <w:pPr>
              <w:jc w:val="both"/>
              <w:rPr>
                <w:rFonts w:ascii="Lato" w:hAnsi="Lato" w:cs="Arial"/>
                <w:sz w:val="22"/>
                <w:szCs w:val="22"/>
              </w:rPr>
            </w:pPr>
            <w:r w:rsidRPr="00B7183B">
              <w:rPr>
                <w:rFonts w:ascii="Lato" w:hAnsi="Lato" w:cs="Arial"/>
                <w:b/>
                <w:i/>
                <w:sz w:val="22"/>
                <w:szCs w:val="22"/>
              </w:rPr>
              <w:t xml:space="preserve"> </w:t>
            </w:r>
          </w:p>
        </w:tc>
      </w:tr>
      <w:tr w:rsidR="004C4D9E" w:rsidRPr="00B7183B" w:rsidTr="00D87D92">
        <w:tc>
          <w:tcPr>
            <w:tcW w:w="9498" w:type="dxa"/>
            <w:gridSpan w:val="3"/>
            <w:tcBorders>
              <w:top w:val="single" w:sz="4" w:space="0" w:color="000000"/>
              <w:left w:val="single" w:sz="4" w:space="0" w:color="000000"/>
              <w:bottom w:val="single" w:sz="4" w:space="0" w:color="000000"/>
              <w:right w:val="single" w:sz="4" w:space="0" w:color="000000"/>
            </w:tcBorders>
          </w:tcPr>
          <w:p w:rsidR="004C4D9E" w:rsidRDefault="004C4D9E" w:rsidP="004C4D9E">
            <w:pPr>
              <w:tabs>
                <w:tab w:val="left" w:pos="2977"/>
                <w:tab w:val="left" w:pos="5954"/>
              </w:tabs>
              <w:snapToGrid w:val="0"/>
              <w:rPr>
                <w:rFonts w:ascii="Lato" w:hAnsi="Lato" w:cs="Arial"/>
                <w:b/>
                <w:sz w:val="22"/>
                <w:szCs w:val="22"/>
              </w:rPr>
            </w:pPr>
            <w:r w:rsidRPr="00B7183B">
              <w:rPr>
                <w:rFonts w:ascii="Lato" w:hAnsi="Lato" w:cs="Arial"/>
                <w:b/>
                <w:sz w:val="22"/>
                <w:szCs w:val="22"/>
              </w:rPr>
              <w:t>KEY AREAS OF ACCOUNTABILITY:</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in </w:t>
            </w:r>
            <w:r w:rsidRPr="00890B43">
              <w:rPr>
                <w:rFonts w:asciiTheme="minorHAnsi" w:eastAsiaTheme="minorHAnsi" w:hAnsiTheme="minorHAnsi" w:cstheme="minorHAnsi"/>
                <w:b/>
                <w:bCs/>
                <w:sz w:val="22"/>
                <w:szCs w:val="22"/>
                <w:lang w:val="en-US"/>
              </w:rPr>
              <w:t>mapping</w:t>
            </w:r>
            <w:r w:rsidRPr="00890B43">
              <w:rPr>
                <w:rFonts w:asciiTheme="minorHAnsi" w:eastAsiaTheme="minorHAnsi" w:hAnsiTheme="minorHAnsi" w:cstheme="minorHAnsi"/>
                <w:sz w:val="22"/>
                <w:szCs w:val="22"/>
                <w:lang w:val="en-US"/>
              </w:rPr>
              <w:t xml:space="preserve"> of nutrition activities in their area </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in </w:t>
            </w:r>
            <w:r w:rsidRPr="00890B43">
              <w:rPr>
                <w:rFonts w:asciiTheme="minorHAnsi" w:eastAsiaTheme="minorHAnsi" w:hAnsiTheme="minorHAnsi" w:cstheme="minorHAnsi"/>
                <w:b/>
                <w:bCs/>
                <w:sz w:val="22"/>
                <w:szCs w:val="22"/>
                <w:lang w:val="en-US"/>
              </w:rPr>
              <w:t>listing</w:t>
            </w:r>
            <w:r w:rsidRPr="00890B43">
              <w:rPr>
                <w:rFonts w:asciiTheme="minorHAnsi" w:eastAsiaTheme="minorHAnsi" w:hAnsiTheme="minorHAnsi" w:cstheme="minorHAnsi"/>
                <w:sz w:val="22"/>
                <w:szCs w:val="22"/>
                <w:lang w:val="en-US"/>
              </w:rPr>
              <w:t xml:space="preserve"> of the primary beneficiaries (PLWs, mothers of children under five -with special focus to children under 2) </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in preparing annual </w:t>
            </w:r>
            <w:r w:rsidRPr="00890B43">
              <w:rPr>
                <w:rFonts w:asciiTheme="minorHAnsi" w:eastAsiaTheme="minorHAnsi" w:hAnsiTheme="minorHAnsi" w:cstheme="minorHAnsi"/>
                <w:b/>
                <w:bCs/>
                <w:sz w:val="22"/>
                <w:szCs w:val="22"/>
                <w:lang w:val="en-US"/>
              </w:rPr>
              <w:t>work plan</w:t>
            </w:r>
            <w:r w:rsidRPr="00890B43">
              <w:rPr>
                <w:rFonts w:asciiTheme="minorHAnsi" w:eastAsiaTheme="minorHAnsi" w:hAnsiTheme="minorHAnsi" w:cstheme="minorHAnsi"/>
                <w:sz w:val="22"/>
                <w:szCs w:val="22"/>
                <w:lang w:val="en-US"/>
              </w:rPr>
              <w:t xml:space="preserve"> for 12 months and monthly work plan of activities (on a 12 days/month basis)  </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Educate and support CNVs in how to conduct weekly community meetings, community growth monitoring sessions, recipe (cooking) demonstration and kitchen gardening sessions.</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in preparing </w:t>
            </w:r>
            <w:r w:rsidRPr="00890B43">
              <w:rPr>
                <w:rFonts w:asciiTheme="minorHAnsi" w:eastAsiaTheme="minorHAnsi" w:hAnsiTheme="minorHAnsi" w:cstheme="minorHAnsi"/>
                <w:b/>
                <w:bCs/>
                <w:sz w:val="22"/>
                <w:szCs w:val="22"/>
                <w:lang w:val="en-US"/>
              </w:rPr>
              <w:t xml:space="preserve">reporting </w:t>
            </w:r>
            <w:r w:rsidRPr="00890B43">
              <w:rPr>
                <w:rFonts w:asciiTheme="minorHAnsi" w:eastAsiaTheme="minorHAnsi" w:hAnsiTheme="minorHAnsi" w:cstheme="minorHAnsi"/>
                <w:sz w:val="22"/>
                <w:szCs w:val="22"/>
                <w:lang w:val="en-US"/>
              </w:rPr>
              <w:t>and preparing/marking/recording the attendance sheet of various meetings/gathering organized by CNVs in a month.</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lastRenderedPageBreak/>
              <w:t xml:space="preserve">Educate and support CNVs to </w:t>
            </w:r>
            <w:r w:rsidRPr="00890B43">
              <w:rPr>
                <w:rFonts w:asciiTheme="minorHAnsi" w:eastAsiaTheme="minorHAnsi" w:hAnsiTheme="minorHAnsi" w:cstheme="minorHAnsi"/>
                <w:b/>
                <w:bCs/>
                <w:sz w:val="22"/>
                <w:szCs w:val="22"/>
                <w:lang w:val="en-US"/>
              </w:rPr>
              <w:t>coordinate</w:t>
            </w:r>
            <w:r w:rsidRPr="00890B43">
              <w:rPr>
                <w:rFonts w:asciiTheme="minorHAnsi" w:eastAsiaTheme="minorHAnsi" w:hAnsiTheme="minorHAnsi" w:cstheme="minorHAnsi"/>
                <w:sz w:val="22"/>
                <w:szCs w:val="22"/>
                <w:lang w:val="en-US"/>
              </w:rPr>
              <w:t xml:space="preserve"> with vaccinators, MtMSGs members, Women groups, social mobilizers and any other informal group exists in their area/payam/village of work to get their fullest support while conducting various community level actions.</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to </w:t>
            </w:r>
            <w:r w:rsidRPr="00890B43">
              <w:rPr>
                <w:rFonts w:asciiTheme="minorHAnsi" w:eastAsiaTheme="minorHAnsi" w:hAnsiTheme="minorHAnsi" w:cstheme="minorHAnsi"/>
                <w:b/>
                <w:bCs/>
                <w:sz w:val="22"/>
                <w:szCs w:val="22"/>
                <w:lang w:val="en-US"/>
              </w:rPr>
              <w:t>maintaining</w:t>
            </w:r>
            <w:r w:rsidRPr="00890B43">
              <w:rPr>
                <w:rFonts w:asciiTheme="minorHAnsi" w:eastAsiaTheme="minorHAnsi" w:hAnsiTheme="minorHAnsi" w:cstheme="minorHAnsi"/>
                <w:sz w:val="22"/>
                <w:szCs w:val="22"/>
                <w:lang w:val="en-US"/>
              </w:rPr>
              <w:t xml:space="preserve"> all the equipment/supplies/registers/cards/counseling cards properly which has been provided to them by IPs/UNICEF/WFP/SMoH or any other agencies so that these will be used appropriately.</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to conduct individual and group MIYCN </w:t>
            </w:r>
            <w:r w:rsidRPr="00890B43">
              <w:rPr>
                <w:rFonts w:asciiTheme="minorHAnsi" w:eastAsiaTheme="minorHAnsi" w:hAnsiTheme="minorHAnsi" w:cstheme="minorHAnsi"/>
                <w:b/>
                <w:bCs/>
                <w:sz w:val="22"/>
                <w:szCs w:val="22"/>
                <w:lang w:val="en-US"/>
              </w:rPr>
              <w:t>counseling</w:t>
            </w:r>
            <w:r w:rsidRPr="00890B43">
              <w:rPr>
                <w:rFonts w:asciiTheme="minorHAnsi" w:eastAsiaTheme="minorHAnsi" w:hAnsiTheme="minorHAnsi" w:cstheme="minorHAnsi"/>
                <w:sz w:val="22"/>
                <w:szCs w:val="22"/>
                <w:lang w:val="en-US"/>
              </w:rPr>
              <w:t xml:space="preserve"> of PLWs and mothers of children under 2.</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to create a forum of </w:t>
            </w:r>
            <w:r w:rsidRPr="00890B43">
              <w:rPr>
                <w:rFonts w:asciiTheme="minorHAnsi" w:eastAsiaTheme="minorHAnsi" w:hAnsiTheme="minorHAnsi" w:cstheme="minorHAnsi"/>
                <w:b/>
                <w:bCs/>
                <w:sz w:val="22"/>
                <w:szCs w:val="22"/>
                <w:lang w:val="en-US"/>
              </w:rPr>
              <w:t>experience sharing</w:t>
            </w:r>
            <w:r w:rsidRPr="00890B43">
              <w:rPr>
                <w:rFonts w:asciiTheme="minorHAnsi" w:eastAsiaTheme="minorHAnsi" w:hAnsiTheme="minorHAnsi" w:cstheme="minorHAnsi"/>
                <w:sz w:val="22"/>
                <w:szCs w:val="22"/>
                <w:lang w:val="en-US"/>
              </w:rPr>
              <w:t xml:space="preserve"> and feedback mechanism with MtMSG, PLWs and mothers so that a positive atmosphere of good </w:t>
            </w:r>
            <w:r w:rsidRPr="00890B43">
              <w:rPr>
                <w:rFonts w:asciiTheme="minorHAnsi" w:eastAsiaTheme="minorHAnsi" w:hAnsiTheme="minorHAnsi" w:cstheme="minorHAnsi"/>
                <w:sz w:val="22"/>
                <w:szCs w:val="22"/>
                <w:lang w:val="en-US"/>
              </w:rPr>
              <w:t>behaviors</w:t>
            </w:r>
            <w:r w:rsidRPr="00890B43">
              <w:rPr>
                <w:rFonts w:asciiTheme="minorHAnsi" w:eastAsiaTheme="minorHAnsi" w:hAnsiTheme="minorHAnsi" w:cstheme="minorHAnsi"/>
                <w:sz w:val="22"/>
                <w:szCs w:val="22"/>
                <w:lang w:val="en-US"/>
              </w:rPr>
              <w:t xml:space="preserve"> to be created in the village/payam/areas. </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 xml:space="preserve">Educate and support CNVs to </w:t>
            </w:r>
            <w:r w:rsidRPr="00890B43">
              <w:rPr>
                <w:rFonts w:asciiTheme="minorHAnsi" w:eastAsiaTheme="minorHAnsi" w:hAnsiTheme="minorHAnsi" w:cstheme="minorHAnsi"/>
                <w:b/>
                <w:bCs/>
                <w:sz w:val="22"/>
                <w:szCs w:val="22"/>
                <w:lang w:val="en-US"/>
              </w:rPr>
              <w:t>disseminate appropriate information</w:t>
            </w:r>
            <w:r w:rsidRPr="00890B43">
              <w:rPr>
                <w:rFonts w:asciiTheme="minorHAnsi" w:eastAsiaTheme="minorHAnsi" w:hAnsiTheme="minorHAnsi" w:cstheme="minorHAnsi"/>
                <w:sz w:val="22"/>
                <w:szCs w:val="22"/>
                <w:lang w:val="en-US"/>
              </w:rPr>
              <w:t xml:space="preserve"> about events (world breast feeding day) and campaigns (VASD, NID, MFUC </w:t>
            </w:r>
            <w:proofErr w:type="spellStart"/>
            <w:r w:rsidRPr="00890B43">
              <w:rPr>
                <w:rFonts w:asciiTheme="minorHAnsi" w:eastAsiaTheme="minorHAnsi" w:hAnsiTheme="minorHAnsi" w:cstheme="minorHAnsi"/>
                <w:sz w:val="22"/>
                <w:szCs w:val="22"/>
                <w:lang w:val="en-US"/>
              </w:rPr>
              <w:t>etc</w:t>
            </w:r>
            <w:proofErr w:type="spellEnd"/>
            <w:r w:rsidRPr="00890B43">
              <w:rPr>
                <w:rFonts w:asciiTheme="minorHAnsi" w:eastAsiaTheme="minorHAnsi" w:hAnsiTheme="minorHAnsi" w:cstheme="minorHAnsi"/>
                <w:sz w:val="22"/>
                <w:szCs w:val="22"/>
                <w:lang w:val="en-US"/>
              </w:rPr>
              <w:t>) to their respective communities so that the services could be availed fullest by the communities.</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b/>
                <w:bCs/>
                <w:sz w:val="22"/>
                <w:szCs w:val="22"/>
                <w:lang w:val="en-US"/>
              </w:rPr>
              <w:t>Organize or participate</w:t>
            </w:r>
            <w:r w:rsidRPr="00890B43">
              <w:rPr>
                <w:rFonts w:asciiTheme="minorHAnsi" w:eastAsiaTheme="minorHAnsi" w:hAnsiTheme="minorHAnsi" w:cstheme="minorHAnsi"/>
                <w:sz w:val="22"/>
                <w:szCs w:val="22"/>
                <w:lang w:val="en-US"/>
              </w:rPr>
              <w:t xml:space="preserve"> in the trainings on key aspects of preventive nutrition activities and MUAC screening organized by IPs to keep them equip them to support CNVs with quality.  </w:t>
            </w:r>
          </w:p>
          <w:p w:rsidR="00890B43" w:rsidRPr="00890B43" w:rsidRDefault="00890B43" w:rsidP="00890B43">
            <w:pPr>
              <w:numPr>
                <w:ilvl w:val="0"/>
                <w:numId w:val="17"/>
              </w:numPr>
              <w:autoSpaceDE w:val="0"/>
              <w:autoSpaceDN w:val="0"/>
              <w:adjustRightInd w:val="0"/>
              <w:spacing w:after="160" w:line="276" w:lineRule="auto"/>
              <w:ind w:left="540" w:hanging="540"/>
              <w:contextualSpacing/>
              <w:jc w:val="both"/>
              <w:rPr>
                <w:rFonts w:asciiTheme="minorHAnsi" w:eastAsiaTheme="minorHAnsi" w:hAnsiTheme="minorHAnsi" w:cstheme="minorHAnsi"/>
                <w:sz w:val="22"/>
                <w:szCs w:val="22"/>
                <w:lang w:val="en-US"/>
              </w:rPr>
            </w:pPr>
            <w:r w:rsidRPr="00890B43">
              <w:rPr>
                <w:rFonts w:asciiTheme="minorHAnsi" w:eastAsiaTheme="minorHAnsi" w:hAnsiTheme="minorHAnsi" w:cstheme="minorHAnsi"/>
                <w:sz w:val="22"/>
                <w:szCs w:val="22"/>
                <w:lang w:val="en-US"/>
              </w:rPr>
              <w:t>Perform any other duties assigned by IPs</w:t>
            </w:r>
          </w:p>
          <w:p w:rsidR="004C4D9E" w:rsidRPr="00B7183B" w:rsidRDefault="004C4D9E" w:rsidP="004C4D9E">
            <w:pPr>
              <w:jc w:val="both"/>
              <w:rPr>
                <w:rFonts w:ascii="Lato" w:eastAsia="Calibri" w:hAnsi="Lato" w:cs="Arial"/>
                <w:b/>
                <w:sz w:val="22"/>
                <w:szCs w:val="22"/>
              </w:rPr>
            </w:pPr>
            <w:r w:rsidRPr="00B7183B">
              <w:rPr>
                <w:rFonts w:ascii="Lato" w:eastAsia="Calibri" w:hAnsi="Lato" w:cs="Arial"/>
                <w:b/>
                <w:sz w:val="22"/>
                <w:szCs w:val="22"/>
              </w:rPr>
              <w:t>General</w:t>
            </w:r>
          </w:p>
          <w:p w:rsidR="004C4D9E" w:rsidRPr="00B7183B" w:rsidRDefault="004C4D9E" w:rsidP="004C4D9E">
            <w:pPr>
              <w:pStyle w:val="ListParagraph"/>
              <w:numPr>
                <w:ilvl w:val="0"/>
                <w:numId w:val="13"/>
              </w:numPr>
              <w:autoSpaceDE w:val="0"/>
              <w:autoSpaceDN w:val="0"/>
              <w:adjustRightInd w:val="0"/>
              <w:contextualSpacing w:val="0"/>
              <w:jc w:val="lowKashida"/>
              <w:rPr>
                <w:rFonts w:ascii="Lato" w:eastAsia="Calibri" w:hAnsi="Lato" w:cs="Arial"/>
                <w:sz w:val="22"/>
                <w:szCs w:val="22"/>
                <w:lang w:eastAsia="en-GB"/>
              </w:rPr>
            </w:pPr>
            <w:r w:rsidRPr="00B7183B">
              <w:rPr>
                <w:rFonts w:ascii="Lato" w:eastAsia="Calibri" w:hAnsi="Lato" w:cs="Arial"/>
                <w:sz w:val="22"/>
                <w:szCs w:val="22"/>
                <w:lang w:eastAsia="en-GB"/>
              </w:rPr>
              <w:t>Demonstrate compliance and leadership with Save the Children policies and practice with respect to child safeguarding, code of conduct, health and safety, equal opportunities and other relevant policies and procedures.</w:t>
            </w:r>
          </w:p>
          <w:p w:rsidR="004C4D9E" w:rsidRPr="00B7183B" w:rsidRDefault="004C4D9E" w:rsidP="004C4D9E">
            <w:pPr>
              <w:autoSpaceDE w:val="0"/>
              <w:autoSpaceDN w:val="0"/>
              <w:adjustRightInd w:val="0"/>
              <w:jc w:val="both"/>
              <w:rPr>
                <w:rFonts w:ascii="Lato" w:eastAsia="Calibri" w:hAnsi="Lato" w:cs="Arial"/>
                <w:sz w:val="22"/>
                <w:szCs w:val="22"/>
                <w:lang w:eastAsia="en-GB"/>
              </w:rPr>
            </w:pPr>
          </w:p>
        </w:tc>
      </w:tr>
      <w:tr w:rsidR="004C4D9E" w:rsidRPr="00B7183B" w:rsidTr="008E12B2">
        <w:tc>
          <w:tcPr>
            <w:tcW w:w="9498" w:type="dxa"/>
            <w:gridSpan w:val="3"/>
          </w:tcPr>
          <w:p w:rsidR="004C4D9E" w:rsidRPr="00B7183B" w:rsidRDefault="004C4D9E" w:rsidP="004C4D9E">
            <w:pPr>
              <w:snapToGrid w:val="0"/>
              <w:ind w:left="-24"/>
              <w:jc w:val="both"/>
              <w:rPr>
                <w:rFonts w:ascii="Lato" w:hAnsi="Lato" w:cs="Arial"/>
                <w:b/>
                <w:i/>
                <w:color w:val="FF0000"/>
                <w:sz w:val="22"/>
                <w:szCs w:val="22"/>
              </w:rPr>
            </w:pPr>
            <w:r w:rsidRPr="00B7183B">
              <w:rPr>
                <w:rFonts w:ascii="Lato" w:hAnsi="Lato" w:cs="Arial"/>
                <w:b/>
                <w:sz w:val="22"/>
                <w:szCs w:val="22"/>
              </w:rPr>
              <w:lastRenderedPageBreak/>
              <w:t>BEHAVIOURS (Values in Practice</w:t>
            </w:r>
            <w:r w:rsidRPr="00B7183B">
              <w:rPr>
                <w:rFonts w:ascii="Lato" w:hAnsi="Lato" w:cs="Arial"/>
                <w:sz w:val="22"/>
                <w:szCs w:val="22"/>
              </w:rPr>
              <w:t xml:space="preserve">) </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Accountability:</w:t>
            </w:r>
          </w:p>
          <w:p w:rsidR="004C4D9E" w:rsidRPr="00B7183B" w:rsidRDefault="004C4D9E" w:rsidP="004C4D9E">
            <w:pPr>
              <w:numPr>
                <w:ilvl w:val="0"/>
                <w:numId w:val="2"/>
              </w:numPr>
              <w:suppressAutoHyphens/>
              <w:jc w:val="both"/>
              <w:rPr>
                <w:rFonts w:ascii="Lato" w:hAnsi="Lato" w:cs="Arial"/>
                <w:sz w:val="22"/>
                <w:szCs w:val="22"/>
              </w:rPr>
            </w:pPr>
            <w:r w:rsidRPr="00B7183B">
              <w:rPr>
                <w:rFonts w:ascii="Lato" w:hAnsi="Lato" w:cs="Arial"/>
                <w:sz w:val="22"/>
                <w:szCs w:val="22"/>
              </w:rPr>
              <w:t>holds self-accountable for making decisions, managing resources efficiently, achieving and role modelling Save the Children values</w:t>
            </w:r>
          </w:p>
          <w:p w:rsidR="004C4D9E" w:rsidRPr="00B7183B" w:rsidRDefault="004C4D9E" w:rsidP="004C4D9E">
            <w:pPr>
              <w:numPr>
                <w:ilvl w:val="0"/>
                <w:numId w:val="2"/>
              </w:numPr>
              <w:suppressAutoHyphens/>
              <w:jc w:val="both"/>
              <w:rPr>
                <w:rFonts w:ascii="Lato" w:hAnsi="Lato" w:cs="Arial"/>
                <w:sz w:val="22"/>
                <w:szCs w:val="22"/>
              </w:rPr>
            </w:pPr>
            <w:r w:rsidRPr="00B7183B">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Ambition:</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sets ambitious and challenging goals for themselves and their team, takes responsibility for their own personal development and encourages their team to do the same</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widely shares their personal vision for Save the Children, engages and motivates others</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Future orientated, thinks strategically and on a global scale.</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Collaboration:</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builds and maintains effective relationships, with their team, colleagues, Members and external partners and supporters</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values diversity, sees it as a source of competitive strength</w:t>
            </w:r>
          </w:p>
          <w:p w:rsidR="004C4D9E" w:rsidRPr="00B7183B" w:rsidRDefault="004C4D9E" w:rsidP="004C4D9E">
            <w:pPr>
              <w:numPr>
                <w:ilvl w:val="0"/>
                <w:numId w:val="1"/>
              </w:numPr>
              <w:suppressAutoHyphens/>
              <w:jc w:val="both"/>
              <w:rPr>
                <w:rFonts w:ascii="Lato" w:hAnsi="Lato" w:cs="Arial"/>
                <w:sz w:val="22"/>
                <w:szCs w:val="22"/>
              </w:rPr>
            </w:pPr>
            <w:r w:rsidRPr="00B7183B">
              <w:rPr>
                <w:rFonts w:ascii="Lato" w:hAnsi="Lato" w:cs="Arial"/>
                <w:sz w:val="22"/>
                <w:szCs w:val="22"/>
              </w:rPr>
              <w:t>Approachable, good listener, easy to talk to.</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Creativity:</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develops and encourages new and innovative solutions</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Willing to take disciplined risks.</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Integrity:</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honest, encourages openness and transparency; demonstrates highest levels of integrity</w:t>
            </w:r>
          </w:p>
          <w:p w:rsidR="004C4D9E" w:rsidRPr="00B7183B" w:rsidRDefault="004C4D9E" w:rsidP="004C4D9E">
            <w:pPr>
              <w:jc w:val="both"/>
              <w:rPr>
                <w:rFonts w:ascii="Lato" w:hAnsi="Lato" w:cs="Arial"/>
                <w:b/>
                <w:sz w:val="22"/>
                <w:szCs w:val="22"/>
              </w:rPr>
            </w:pPr>
          </w:p>
        </w:tc>
      </w:tr>
      <w:tr w:rsidR="004C4D9E" w:rsidRPr="00B7183B" w:rsidTr="008E12B2">
        <w:tc>
          <w:tcPr>
            <w:tcW w:w="9498" w:type="dxa"/>
            <w:gridSpan w:val="3"/>
          </w:tcPr>
          <w:p w:rsidR="004C4D9E" w:rsidRPr="00B7183B" w:rsidRDefault="004C4D9E" w:rsidP="004C4D9E">
            <w:pPr>
              <w:jc w:val="both"/>
              <w:rPr>
                <w:rFonts w:ascii="Lato" w:hAnsi="Lato" w:cs="Arial"/>
                <w:b/>
                <w:i/>
                <w:color w:val="808080"/>
                <w:sz w:val="22"/>
                <w:szCs w:val="22"/>
              </w:rPr>
            </w:pPr>
            <w:r w:rsidRPr="00B7183B">
              <w:rPr>
                <w:rFonts w:ascii="Lato" w:hAnsi="Lato" w:cs="Arial"/>
                <w:b/>
                <w:sz w:val="22"/>
                <w:szCs w:val="22"/>
              </w:rPr>
              <w:t xml:space="preserve">QUALIFICATIONS  </w:t>
            </w:r>
          </w:p>
          <w:p w:rsidR="004C4D9E" w:rsidRPr="00B7183B" w:rsidRDefault="004C4D9E" w:rsidP="004C4D9E">
            <w:pPr>
              <w:numPr>
                <w:ilvl w:val="0"/>
                <w:numId w:val="16"/>
              </w:numPr>
              <w:suppressAutoHyphens/>
              <w:jc w:val="both"/>
              <w:rPr>
                <w:rFonts w:ascii="Lato" w:hAnsi="Lato"/>
                <w:sz w:val="22"/>
                <w:szCs w:val="22"/>
                <w:lang w:val="en-US"/>
              </w:rPr>
            </w:pPr>
            <w:r w:rsidRPr="00B7183B">
              <w:rPr>
                <w:rFonts w:ascii="Lato" w:hAnsi="Lato"/>
                <w:sz w:val="22"/>
                <w:szCs w:val="22"/>
                <w:lang w:val="en-US"/>
              </w:rPr>
              <w:lastRenderedPageBreak/>
              <w:t xml:space="preserve">Diploma holder </w:t>
            </w:r>
            <w:r w:rsidR="00890B43">
              <w:rPr>
                <w:rFonts w:ascii="Lato" w:hAnsi="Lato"/>
                <w:sz w:val="22"/>
                <w:szCs w:val="22"/>
                <w:lang w:val="en-US"/>
              </w:rPr>
              <w:t>in Nutrition</w:t>
            </w:r>
            <w:r w:rsidRPr="00B7183B">
              <w:rPr>
                <w:rFonts w:ascii="Lato" w:hAnsi="Lato"/>
                <w:sz w:val="22"/>
                <w:szCs w:val="22"/>
                <w:lang w:val="en-US"/>
              </w:rPr>
              <w:t>,</w:t>
            </w:r>
            <w:r w:rsidR="00890B43">
              <w:rPr>
                <w:rFonts w:ascii="Lato" w:hAnsi="Lato"/>
                <w:sz w:val="22"/>
                <w:szCs w:val="22"/>
                <w:lang w:val="en-US"/>
              </w:rPr>
              <w:t xml:space="preserve"> community studies or public health </w:t>
            </w:r>
            <w:r w:rsidRPr="00B7183B">
              <w:rPr>
                <w:rFonts w:ascii="Lato" w:hAnsi="Lato"/>
                <w:sz w:val="22"/>
                <w:szCs w:val="22"/>
                <w:lang w:val="en-US"/>
              </w:rPr>
              <w:t xml:space="preserve"> with at least one year field experience in managing malnutrition activities in emergency, malnutrition case detection and treatment and EPI/ PHC. </w:t>
            </w:r>
          </w:p>
          <w:p w:rsidR="004C4D9E" w:rsidRPr="00B7183B" w:rsidRDefault="004C4D9E" w:rsidP="004C4D9E">
            <w:pPr>
              <w:numPr>
                <w:ilvl w:val="0"/>
                <w:numId w:val="16"/>
              </w:numPr>
              <w:suppressAutoHyphens/>
              <w:jc w:val="both"/>
              <w:rPr>
                <w:rFonts w:ascii="Lato" w:hAnsi="Lato"/>
                <w:sz w:val="22"/>
                <w:szCs w:val="22"/>
                <w:lang w:val="en-US"/>
              </w:rPr>
            </w:pPr>
            <w:r w:rsidRPr="00B7183B">
              <w:rPr>
                <w:rFonts w:ascii="Lato" w:hAnsi="Lato"/>
                <w:sz w:val="22"/>
                <w:szCs w:val="22"/>
                <w:lang w:val="en-US"/>
              </w:rPr>
              <w:t>Experience in data collection and basic data analysis.</w:t>
            </w:r>
          </w:p>
          <w:p w:rsidR="004C4D9E" w:rsidRPr="00B7183B" w:rsidRDefault="004C4D9E" w:rsidP="004C4D9E">
            <w:pPr>
              <w:numPr>
                <w:ilvl w:val="0"/>
                <w:numId w:val="16"/>
              </w:numPr>
              <w:suppressAutoHyphens/>
              <w:snapToGrid w:val="0"/>
              <w:jc w:val="lowKashida"/>
              <w:rPr>
                <w:rFonts w:ascii="Lato" w:eastAsia="Calibri" w:hAnsi="Lato"/>
                <w:b/>
                <w:sz w:val="22"/>
                <w:szCs w:val="22"/>
                <w:lang w:eastAsia="ar-SA"/>
              </w:rPr>
            </w:pPr>
            <w:r w:rsidRPr="00B7183B">
              <w:rPr>
                <w:rFonts w:ascii="Lato" w:hAnsi="Lato"/>
                <w:sz w:val="22"/>
                <w:szCs w:val="22"/>
                <w:lang w:val="en-US"/>
              </w:rPr>
              <w:t>Ability to write clear and concise reports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 xml:space="preserve">Experience in Microsoft applications, </w:t>
            </w:r>
            <w:proofErr w:type="spellStart"/>
            <w:r w:rsidRPr="00B7183B">
              <w:rPr>
                <w:rFonts w:ascii="Lato" w:eastAsia="Calibri" w:hAnsi="Lato"/>
                <w:sz w:val="22"/>
                <w:szCs w:val="22"/>
                <w:lang w:eastAsia="en-GB"/>
              </w:rPr>
              <w:t>i.e</w:t>
            </w:r>
            <w:proofErr w:type="spellEnd"/>
            <w:r w:rsidRPr="00B7183B">
              <w:rPr>
                <w:rFonts w:ascii="Lato" w:eastAsia="Calibri" w:hAnsi="Lato"/>
                <w:sz w:val="22"/>
                <w:szCs w:val="22"/>
                <w:lang w:eastAsia="en-GB"/>
              </w:rPr>
              <w:t xml:space="preserve"> Excel, word processing etc</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Ability to work well under pressure and work to deadlines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of representation and ability to represent SC effectively in external forums.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of and commitment to working through systems of community participation and accountability</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Excellent communication skills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Politically and culturally sensitive with qualities of patience, tact and diplomacy</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 xml:space="preserve">Excellent written and spoken English </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The capacity and willingness to be extremely flexible and accommodating in difficult and sometimes insecure working circumstances.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 xml:space="preserve">Commitment to the aims and principles of Save the Children. </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South Sudanese Nationals ONLY</w:t>
            </w:r>
          </w:p>
          <w:p w:rsidR="004C4D9E" w:rsidRPr="00B7183B" w:rsidRDefault="004C4D9E" w:rsidP="004C4D9E">
            <w:pPr>
              <w:suppressAutoHyphens/>
              <w:snapToGrid w:val="0"/>
              <w:ind w:left="-24"/>
              <w:jc w:val="lowKashida"/>
              <w:rPr>
                <w:rFonts w:ascii="Lato" w:eastAsia="Calibri" w:hAnsi="Lato" w:cs="Arial"/>
                <w:b/>
                <w:sz w:val="22"/>
                <w:szCs w:val="22"/>
                <w:lang w:eastAsia="ar-SA"/>
              </w:rPr>
            </w:pPr>
            <w:r w:rsidRPr="00B7183B">
              <w:rPr>
                <w:rFonts w:ascii="Lato" w:eastAsia="Calibri" w:hAnsi="Lato" w:cs="Arial"/>
                <w:b/>
                <w:sz w:val="22"/>
                <w:szCs w:val="22"/>
                <w:lang w:eastAsia="ar-SA"/>
              </w:rPr>
              <w:t>Desirable</w:t>
            </w:r>
          </w:p>
          <w:p w:rsidR="004C4D9E" w:rsidRPr="00B7183B" w:rsidRDefault="004C4D9E" w:rsidP="004C4D9E">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Language skills in Arabic</w:t>
            </w:r>
          </w:p>
          <w:p w:rsidR="004C4D9E" w:rsidRPr="00B7183B" w:rsidRDefault="004C4D9E" w:rsidP="004C4D9E">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Experience or understanding of working in the Akobo County, Jonglei</w:t>
            </w:r>
          </w:p>
          <w:p w:rsidR="004C4D9E" w:rsidRPr="00B7183B" w:rsidRDefault="004C4D9E" w:rsidP="00B7183B">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Experience working for Save the Children and working across organisational structures</w:t>
            </w:r>
          </w:p>
        </w:tc>
      </w:tr>
      <w:tr w:rsidR="004C4D9E" w:rsidRPr="00B7183B" w:rsidTr="008E12B2">
        <w:trPr>
          <w:trHeight w:val="844"/>
        </w:trPr>
        <w:tc>
          <w:tcPr>
            <w:tcW w:w="9498" w:type="dxa"/>
            <w:gridSpan w:val="3"/>
            <w:tcBorders>
              <w:bottom w:val="single" w:sz="8" w:space="0" w:color="000000"/>
            </w:tcBorders>
          </w:tcPr>
          <w:p w:rsidR="004C4D9E" w:rsidRPr="00B7183B" w:rsidRDefault="004C4D9E" w:rsidP="004C4D9E">
            <w:pPr>
              <w:jc w:val="both"/>
              <w:rPr>
                <w:rFonts w:ascii="Lato" w:hAnsi="Lato" w:cs="Arial"/>
                <w:b/>
                <w:sz w:val="22"/>
                <w:szCs w:val="22"/>
              </w:rPr>
            </w:pPr>
            <w:r w:rsidRPr="00B7183B">
              <w:rPr>
                <w:rFonts w:ascii="Lato" w:hAnsi="Lato" w:cs="Arial"/>
                <w:b/>
                <w:sz w:val="22"/>
                <w:szCs w:val="22"/>
              </w:rPr>
              <w:lastRenderedPageBreak/>
              <w:t>EXPERIENCE AND SKILLS</w:t>
            </w:r>
          </w:p>
          <w:p w:rsidR="004C4D9E" w:rsidRPr="00B7183B" w:rsidRDefault="004C4D9E" w:rsidP="004C4D9E">
            <w:pPr>
              <w:jc w:val="both"/>
              <w:rPr>
                <w:rFonts w:ascii="Lato" w:hAnsi="Lato" w:cs="Arial"/>
                <w:b/>
                <w:sz w:val="22"/>
                <w:szCs w:val="22"/>
              </w:rPr>
            </w:pPr>
            <w:r w:rsidRPr="00B7183B">
              <w:rPr>
                <w:rFonts w:ascii="Lato" w:hAnsi="Lato" w:cs="Arial"/>
                <w:b/>
                <w:sz w:val="22"/>
                <w:szCs w:val="22"/>
              </w:rPr>
              <w:t>Essential</w:t>
            </w:r>
          </w:p>
          <w:p w:rsidR="004C4D9E" w:rsidRPr="00B7183B" w:rsidRDefault="004C4D9E" w:rsidP="004C4D9E">
            <w:pPr>
              <w:keepNext/>
              <w:numPr>
                <w:ilvl w:val="0"/>
                <w:numId w:val="5"/>
              </w:numPr>
              <w:jc w:val="both"/>
              <w:outlineLvl w:val="4"/>
              <w:rPr>
                <w:rFonts w:ascii="Lato" w:hAnsi="Lato" w:cs="Calibri"/>
                <w:sz w:val="22"/>
                <w:szCs w:val="22"/>
                <w:lang w:val="en-US"/>
              </w:rPr>
            </w:pPr>
            <w:r w:rsidRPr="00B7183B">
              <w:rPr>
                <w:rFonts w:ascii="Lato" w:hAnsi="Lato" w:cs="Calibri"/>
                <w:sz w:val="22"/>
                <w:szCs w:val="22"/>
                <w:lang w:val="en-US"/>
              </w:rPr>
              <w:t>Problem solving and decision-making skills</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Ability to prioritize tasks</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Able to work to tight deadlines and under pressure</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 xml:space="preserve">Strong interpersonal skills, ethical sensitivity and ability to empathise with children, youth and their carers </w:t>
            </w:r>
          </w:p>
        </w:tc>
      </w:tr>
      <w:tr w:rsidR="004C4D9E" w:rsidRPr="00B7183B" w:rsidTr="008E12B2">
        <w:trPr>
          <w:trHeight w:val="425"/>
        </w:trPr>
        <w:tc>
          <w:tcPr>
            <w:tcW w:w="9498" w:type="dxa"/>
            <w:gridSpan w:val="3"/>
          </w:tcPr>
          <w:p w:rsidR="004C4D9E" w:rsidRPr="00B7183B" w:rsidRDefault="004C4D9E" w:rsidP="004C4D9E">
            <w:pPr>
              <w:jc w:val="both"/>
              <w:rPr>
                <w:rFonts w:ascii="Lato" w:hAnsi="Lato" w:cs="Arial"/>
                <w:b/>
                <w:sz w:val="22"/>
                <w:szCs w:val="22"/>
              </w:rPr>
            </w:pPr>
            <w:r w:rsidRPr="00B7183B">
              <w:rPr>
                <w:rFonts w:ascii="Lato" w:hAnsi="Lato" w:cs="Arial"/>
                <w:b/>
                <w:sz w:val="22"/>
                <w:szCs w:val="22"/>
              </w:rPr>
              <w:t>Additional job responsibilities</w:t>
            </w:r>
          </w:p>
          <w:p w:rsidR="004C4D9E" w:rsidRPr="00B7183B" w:rsidRDefault="004C4D9E" w:rsidP="004C4D9E">
            <w:pPr>
              <w:tabs>
                <w:tab w:val="left" w:pos="1134"/>
              </w:tabs>
              <w:jc w:val="both"/>
              <w:rPr>
                <w:rFonts w:ascii="Lato" w:hAnsi="Lato" w:cs="Arial"/>
                <w:sz w:val="22"/>
                <w:szCs w:val="22"/>
              </w:rPr>
            </w:pPr>
            <w:r w:rsidRPr="00B7183B">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4C4D9E" w:rsidRPr="00B7183B" w:rsidTr="008E12B2">
        <w:tc>
          <w:tcPr>
            <w:tcW w:w="9498" w:type="dxa"/>
            <w:gridSpan w:val="3"/>
            <w:tcBorders>
              <w:top w:val="single" w:sz="8" w:space="0" w:color="000000"/>
            </w:tcBorders>
          </w:tcPr>
          <w:p w:rsidR="004C4D9E" w:rsidRPr="00B7183B" w:rsidRDefault="004C4D9E" w:rsidP="004C4D9E">
            <w:pPr>
              <w:jc w:val="both"/>
              <w:rPr>
                <w:rFonts w:ascii="Lato" w:hAnsi="Lato" w:cs="Arial"/>
                <w:b/>
                <w:sz w:val="22"/>
                <w:szCs w:val="22"/>
              </w:rPr>
            </w:pPr>
            <w:r w:rsidRPr="00B7183B">
              <w:rPr>
                <w:rFonts w:ascii="Lato" w:hAnsi="Lato" w:cs="Arial"/>
                <w:b/>
                <w:sz w:val="22"/>
                <w:szCs w:val="22"/>
              </w:rPr>
              <w:t xml:space="preserve">Equal Opportunities </w:t>
            </w:r>
          </w:p>
          <w:p w:rsidR="004C4D9E" w:rsidRPr="00B7183B" w:rsidRDefault="004C4D9E" w:rsidP="004C4D9E">
            <w:pPr>
              <w:jc w:val="both"/>
              <w:rPr>
                <w:rFonts w:ascii="Lato" w:hAnsi="Lato" w:cs="Arial"/>
                <w:sz w:val="22"/>
                <w:szCs w:val="22"/>
              </w:rPr>
            </w:pPr>
            <w:r w:rsidRPr="00B7183B">
              <w:rPr>
                <w:rFonts w:ascii="Lato" w:hAnsi="Lato" w:cs="Arial"/>
                <w:sz w:val="22"/>
                <w:szCs w:val="22"/>
              </w:rPr>
              <w:t>The role holder is required to carry out the duties in accordance with the SCI Equal Opportunities and Diversity policies and procedures.</w:t>
            </w:r>
          </w:p>
        </w:tc>
      </w:tr>
      <w:tr w:rsidR="004C4D9E" w:rsidRPr="00B7183B" w:rsidTr="008E12B2">
        <w:tc>
          <w:tcPr>
            <w:tcW w:w="9498" w:type="dxa"/>
            <w:gridSpan w:val="3"/>
          </w:tcPr>
          <w:p w:rsidR="004C4D9E" w:rsidRPr="00B7183B" w:rsidRDefault="004C4D9E" w:rsidP="004C4D9E">
            <w:pPr>
              <w:jc w:val="both"/>
              <w:rPr>
                <w:rFonts w:ascii="Lato" w:hAnsi="Lato"/>
                <w:b/>
                <w:color w:val="000000"/>
                <w:sz w:val="22"/>
                <w:szCs w:val="22"/>
              </w:rPr>
            </w:pPr>
            <w:r w:rsidRPr="00B7183B">
              <w:rPr>
                <w:rFonts w:ascii="Lato" w:hAnsi="Lato"/>
                <w:b/>
                <w:color w:val="000000"/>
                <w:sz w:val="22"/>
                <w:szCs w:val="22"/>
              </w:rPr>
              <w:t>Child Safeguarding:</w:t>
            </w:r>
          </w:p>
          <w:p w:rsidR="004C4D9E" w:rsidRPr="00B7183B" w:rsidRDefault="004C4D9E" w:rsidP="004C4D9E">
            <w:pPr>
              <w:jc w:val="both"/>
              <w:rPr>
                <w:rFonts w:ascii="Lato" w:hAnsi="Lato"/>
                <w:sz w:val="22"/>
                <w:szCs w:val="22"/>
              </w:rPr>
            </w:pPr>
            <w:r w:rsidRPr="00B7183B">
              <w:rPr>
                <w:rFonts w:ascii="Lato" w:hAnsi="Lato"/>
                <w:color w:val="000000"/>
                <w:sz w:val="22"/>
                <w:szCs w:val="22"/>
              </w:rPr>
              <w:t>We need to keep children safe so our selection process, which includes rigorous background checks, reflects our commitment to the protection of children from abuse</w:t>
            </w:r>
            <w:r w:rsidRPr="00B7183B">
              <w:rPr>
                <w:rFonts w:ascii="Lato" w:hAnsi="Lato"/>
                <w:sz w:val="22"/>
                <w:szCs w:val="22"/>
              </w:rPr>
              <w:t>.</w:t>
            </w:r>
          </w:p>
        </w:tc>
      </w:tr>
      <w:tr w:rsidR="004C4D9E" w:rsidRPr="00B7183B" w:rsidTr="008E12B2">
        <w:tc>
          <w:tcPr>
            <w:tcW w:w="9498" w:type="dxa"/>
            <w:gridSpan w:val="3"/>
          </w:tcPr>
          <w:p w:rsidR="004C4D9E" w:rsidRPr="00B7183B" w:rsidRDefault="004C4D9E" w:rsidP="004C4D9E">
            <w:pPr>
              <w:jc w:val="both"/>
              <w:rPr>
                <w:rFonts w:ascii="Lato" w:hAnsi="Lato" w:cs="Arial"/>
                <w:b/>
                <w:sz w:val="22"/>
                <w:szCs w:val="22"/>
              </w:rPr>
            </w:pPr>
            <w:r w:rsidRPr="00B7183B">
              <w:rPr>
                <w:rFonts w:ascii="Lato" w:hAnsi="Lato" w:cs="Arial"/>
                <w:b/>
                <w:sz w:val="22"/>
                <w:szCs w:val="22"/>
              </w:rPr>
              <w:t>Health and Safety</w:t>
            </w:r>
          </w:p>
          <w:p w:rsidR="004C4D9E" w:rsidRPr="00B7183B" w:rsidRDefault="004C4D9E" w:rsidP="004C4D9E">
            <w:pPr>
              <w:jc w:val="both"/>
              <w:rPr>
                <w:rFonts w:ascii="Lato" w:hAnsi="Lato" w:cs="Arial"/>
                <w:sz w:val="22"/>
                <w:szCs w:val="22"/>
              </w:rPr>
            </w:pPr>
            <w:r w:rsidRPr="00B7183B">
              <w:rPr>
                <w:rFonts w:ascii="Lato" w:hAnsi="Lato" w:cs="Arial"/>
                <w:sz w:val="22"/>
                <w:szCs w:val="22"/>
              </w:rPr>
              <w:t>The role holder is required to carry out the duties in accordance with SCI Health and Safety policies and procedures.</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B7183B">
            <w:pPr>
              <w:tabs>
                <w:tab w:val="left" w:pos="1134"/>
              </w:tabs>
              <w:jc w:val="both"/>
              <w:rPr>
                <w:rFonts w:ascii="Lato" w:hAnsi="Lato" w:cs="Arial"/>
                <w:b/>
                <w:sz w:val="22"/>
                <w:szCs w:val="22"/>
              </w:rPr>
            </w:pPr>
            <w:r w:rsidRPr="00B7183B">
              <w:rPr>
                <w:rFonts w:ascii="Lato" w:hAnsi="Lato" w:cs="Arial"/>
                <w:b/>
                <w:sz w:val="22"/>
                <w:szCs w:val="22"/>
              </w:rPr>
              <w:t xml:space="preserve">JD written by: </w:t>
            </w:r>
            <w:r w:rsidR="00890B43">
              <w:rPr>
                <w:rFonts w:ascii="Lato" w:hAnsi="Lato" w:cs="Arial"/>
                <w:sz w:val="22"/>
                <w:szCs w:val="22"/>
              </w:rPr>
              <w:t xml:space="preserve">Andrew Khamis </w:t>
            </w:r>
            <w:bookmarkStart w:id="0" w:name="_GoBack"/>
            <w:bookmarkEnd w:id="0"/>
          </w:p>
        </w:tc>
        <w:tc>
          <w:tcPr>
            <w:tcW w:w="4820" w:type="dxa"/>
            <w:tcBorders>
              <w:bottom w:val="single" w:sz="4" w:space="0" w:color="auto"/>
            </w:tcBorders>
          </w:tcPr>
          <w:p w:rsidR="004C4D9E" w:rsidRPr="00B7183B" w:rsidRDefault="004C4D9E" w:rsidP="00B7183B">
            <w:pPr>
              <w:tabs>
                <w:tab w:val="left" w:pos="984"/>
              </w:tabs>
              <w:jc w:val="both"/>
              <w:rPr>
                <w:rFonts w:ascii="Lato" w:hAnsi="Lato" w:cs="Arial"/>
                <w:b/>
                <w:sz w:val="22"/>
                <w:szCs w:val="22"/>
              </w:rPr>
            </w:pPr>
            <w:r w:rsidRPr="00B7183B">
              <w:rPr>
                <w:rFonts w:ascii="Lato" w:hAnsi="Lato" w:cs="Arial"/>
                <w:b/>
                <w:sz w:val="22"/>
                <w:szCs w:val="22"/>
              </w:rPr>
              <w:t xml:space="preserve">Date: </w:t>
            </w:r>
            <w:r w:rsidR="00B7183B">
              <w:rPr>
                <w:rFonts w:ascii="Lato" w:hAnsi="Lato" w:cs="Arial"/>
                <w:sz w:val="22"/>
                <w:szCs w:val="22"/>
              </w:rPr>
              <w:t>16th/01/2023</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4C4D9E">
            <w:pPr>
              <w:tabs>
                <w:tab w:val="left" w:pos="1134"/>
              </w:tabs>
              <w:rPr>
                <w:rFonts w:ascii="Lato" w:hAnsi="Lato" w:cs="Arial"/>
                <w:sz w:val="22"/>
                <w:szCs w:val="22"/>
              </w:rPr>
            </w:pPr>
            <w:r w:rsidRPr="00B7183B">
              <w:rPr>
                <w:rFonts w:ascii="Lato" w:hAnsi="Lato" w:cs="Arial"/>
                <w:b/>
                <w:sz w:val="22"/>
                <w:szCs w:val="22"/>
              </w:rPr>
              <w:t xml:space="preserve">JD agreed by: </w:t>
            </w:r>
          </w:p>
          <w:p w:rsidR="004C4D9E" w:rsidRPr="00B7183B" w:rsidRDefault="004C4D9E" w:rsidP="004C4D9E">
            <w:pPr>
              <w:tabs>
                <w:tab w:val="left" w:pos="1134"/>
              </w:tabs>
              <w:rPr>
                <w:rFonts w:ascii="Lato" w:hAnsi="Lato" w:cs="Arial"/>
                <w:sz w:val="22"/>
                <w:szCs w:val="22"/>
              </w:rPr>
            </w:pPr>
          </w:p>
        </w:tc>
        <w:tc>
          <w:tcPr>
            <w:tcW w:w="4820" w:type="dxa"/>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 xml:space="preserve">Date: </w:t>
            </w:r>
          </w:p>
        </w:tc>
      </w:tr>
      <w:tr w:rsidR="004C4D9E" w:rsidRPr="00B7183B" w:rsidTr="008E12B2">
        <w:trPr>
          <w:trHeight w:val="425"/>
        </w:trPr>
        <w:tc>
          <w:tcPr>
            <w:tcW w:w="4678" w:type="dxa"/>
            <w:gridSpan w:val="2"/>
          </w:tcPr>
          <w:p w:rsidR="004C4D9E" w:rsidRPr="00B7183B" w:rsidRDefault="004C4D9E" w:rsidP="004C4D9E">
            <w:pPr>
              <w:tabs>
                <w:tab w:val="left" w:pos="1134"/>
              </w:tabs>
              <w:jc w:val="both"/>
              <w:rPr>
                <w:rFonts w:ascii="Lato" w:hAnsi="Lato" w:cs="Arial"/>
                <w:b/>
                <w:sz w:val="22"/>
                <w:szCs w:val="22"/>
              </w:rPr>
            </w:pPr>
            <w:r w:rsidRPr="00B7183B">
              <w:rPr>
                <w:rFonts w:ascii="Lato" w:hAnsi="Lato" w:cs="Arial"/>
                <w:b/>
                <w:sz w:val="22"/>
                <w:szCs w:val="22"/>
              </w:rPr>
              <w:t>Updated By:</w:t>
            </w:r>
          </w:p>
        </w:tc>
        <w:tc>
          <w:tcPr>
            <w:tcW w:w="4820" w:type="dxa"/>
            <w:tcBorders>
              <w:bottom w:val="single" w:sz="4" w:space="0" w:color="auto"/>
            </w:tcBorders>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Date:</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4C4D9E">
            <w:pPr>
              <w:tabs>
                <w:tab w:val="left" w:pos="1134"/>
              </w:tabs>
              <w:jc w:val="both"/>
              <w:rPr>
                <w:rFonts w:ascii="Lato" w:hAnsi="Lato" w:cs="Arial"/>
                <w:b/>
                <w:sz w:val="22"/>
                <w:szCs w:val="22"/>
              </w:rPr>
            </w:pPr>
            <w:r w:rsidRPr="00B7183B">
              <w:rPr>
                <w:rFonts w:ascii="Lato" w:hAnsi="Lato" w:cs="Arial"/>
                <w:b/>
                <w:sz w:val="22"/>
                <w:szCs w:val="22"/>
              </w:rPr>
              <w:t xml:space="preserve">Evaluated: </w:t>
            </w:r>
          </w:p>
        </w:tc>
        <w:tc>
          <w:tcPr>
            <w:tcW w:w="4820" w:type="dxa"/>
            <w:tcBorders>
              <w:bottom w:val="single" w:sz="4" w:space="0" w:color="auto"/>
            </w:tcBorders>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Date:</w:t>
            </w:r>
          </w:p>
        </w:tc>
      </w:tr>
    </w:tbl>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084A2B" w:rsidRPr="00B7183B" w:rsidRDefault="009504C4">
      <w:pPr>
        <w:rPr>
          <w:rFonts w:ascii="Lato" w:hAnsi="Lato"/>
          <w:sz w:val="22"/>
          <w:szCs w:val="22"/>
        </w:rPr>
      </w:pPr>
    </w:p>
    <w:sectPr w:rsidR="00084A2B" w:rsidRPr="00B7183B">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4C4" w:rsidRDefault="009504C4" w:rsidP="00234D97">
      <w:r>
        <w:separator/>
      </w:r>
    </w:p>
  </w:endnote>
  <w:endnote w:type="continuationSeparator" w:id="0">
    <w:p w:rsidR="009504C4" w:rsidRDefault="009504C4"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B7183B">
          <w:rPr>
            <w:noProof/>
          </w:rPr>
          <w:t>3</w:t>
        </w:r>
        <w:r>
          <w:rPr>
            <w:noProof/>
          </w:rPr>
          <w:fldChar w:fldCharType="end"/>
        </w:r>
      </w:p>
    </w:sdtContent>
  </w:sdt>
  <w:p w:rsidR="00FE3016" w:rsidRDefault="00950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4C4" w:rsidRDefault="009504C4" w:rsidP="00234D97">
      <w:r>
        <w:separator/>
      </w:r>
    </w:p>
  </w:footnote>
  <w:footnote w:type="continuationSeparator" w:id="0">
    <w:p w:rsidR="009504C4" w:rsidRDefault="009504C4"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047B36"/>
    <w:multiLevelType w:val="hybridMultilevel"/>
    <w:tmpl w:val="37ECC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3437"/>
    <w:multiLevelType w:val="hybridMultilevel"/>
    <w:tmpl w:val="69404F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A7378"/>
    <w:multiLevelType w:val="hybridMultilevel"/>
    <w:tmpl w:val="118C8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D2412"/>
    <w:multiLevelType w:val="hybridMultilevel"/>
    <w:tmpl w:val="87BC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27FB5"/>
    <w:multiLevelType w:val="hybridMultilevel"/>
    <w:tmpl w:val="1BE46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68D2"/>
    <w:multiLevelType w:val="hybridMultilevel"/>
    <w:tmpl w:val="1EDE83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7"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6"/>
  </w:num>
  <w:num w:numId="7">
    <w:abstractNumId w:val="11"/>
  </w:num>
  <w:num w:numId="8">
    <w:abstractNumId w:val="8"/>
  </w:num>
  <w:num w:numId="9">
    <w:abstractNumId w:val="9"/>
  </w:num>
  <w:num w:numId="10">
    <w:abstractNumId w:val="4"/>
  </w:num>
  <w:num w:numId="11">
    <w:abstractNumId w:val="10"/>
  </w:num>
  <w:num w:numId="12">
    <w:abstractNumId w:val="5"/>
  </w:num>
  <w:num w:numId="13">
    <w:abstractNumId w:val="13"/>
  </w:num>
  <w:num w:numId="14">
    <w:abstractNumId w:val="12"/>
  </w:num>
  <w:num w:numId="15">
    <w:abstractNumId w:val="6"/>
  </w:num>
  <w:num w:numId="16">
    <w:abstractNumId w:val="14"/>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FE"/>
    <w:rsid w:val="000D639B"/>
    <w:rsid w:val="000F567D"/>
    <w:rsid w:val="001364C4"/>
    <w:rsid w:val="0015444A"/>
    <w:rsid w:val="001E025E"/>
    <w:rsid w:val="00234D97"/>
    <w:rsid w:val="0025214A"/>
    <w:rsid w:val="002F4123"/>
    <w:rsid w:val="003F21C0"/>
    <w:rsid w:val="004A29FE"/>
    <w:rsid w:val="004A4492"/>
    <w:rsid w:val="004C4D9E"/>
    <w:rsid w:val="005406BC"/>
    <w:rsid w:val="006454AA"/>
    <w:rsid w:val="00890B43"/>
    <w:rsid w:val="00912943"/>
    <w:rsid w:val="009504C4"/>
    <w:rsid w:val="009A153B"/>
    <w:rsid w:val="00A34BDC"/>
    <w:rsid w:val="00B43732"/>
    <w:rsid w:val="00B7183B"/>
    <w:rsid w:val="00BB61C9"/>
    <w:rsid w:val="00C5125F"/>
    <w:rsid w:val="00CF468D"/>
    <w:rsid w:val="00D54C23"/>
    <w:rsid w:val="00DC5F11"/>
    <w:rsid w:val="00F6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F008"/>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C4D9E"/>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0248">
      <w:bodyDiv w:val="1"/>
      <w:marLeft w:val="0"/>
      <w:marRight w:val="0"/>
      <w:marTop w:val="0"/>
      <w:marBottom w:val="0"/>
      <w:divBdr>
        <w:top w:val="none" w:sz="0" w:space="0" w:color="auto"/>
        <w:left w:val="none" w:sz="0" w:space="0" w:color="auto"/>
        <w:bottom w:val="none" w:sz="0" w:space="0" w:color="auto"/>
        <w:right w:val="none" w:sz="0" w:space="0" w:color="auto"/>
      </w:divBdr>
    </w:div>
    <w:div w:id="20393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Khamis, Andrew</cp:lastModifiedBy>
  <cp:revision>12</cp:revision>
  <dcterms:created xsi:type="dcterms:W3CDTF">2022-09-26T12:36:00Z</dcterms:created>
  <dcterms:modified xsi:type="dcterms:W3CDTF">2023-01-16T14:33:00Z</dcterms:modified>
</cp:coreProperties>
</file>